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D8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708E9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 w14:paraId="797BB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仿宋" w:eastAsia="方正小标宋简体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材料报送要求</w:t>
      </w:r>
    </w:p>
    <w:p w14:paraId="0BC39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</w:p>
    <w:p w14:paraId="4356C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一、电子材料</w:t>
      </w:r>
    </w:p>
    <w:p w14:paraId="25231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《202</w:t>
      </w:r>
      <w:r>
        <w:rPr>
          <w:rFonts w:hint="eastAsia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年吴江区中小学(幼儿园)一级教师教育教学论文鉴定送审名册》</w:t>
      </w:r>
      <w:r>
        <w:rPr>
          <w:rFonts w:hint="eastAsia" w:hAnsi="仿宋_GB2312" w:cs="仿宋_GB2312"/>
          <w:sz w:val="32"/>
          <w:szCs w:val="32"/>
          <w:lang w:eastAsia="zh-CN"/>
        </w:rPr>
        <w:t>（</w:t>
      </w:r>
      <w:r>
        <w:rPr>
          <w:rFonts w:hint="eastAsia" w:hAnsi="仿宋_GB2312" w:cs="仿宋_GB2312"/>
          <w:sz w:val="32"/>
          <w:szCs w:val="32"/>
          <w:lang w:val="en-US" w:eastAsia="zh-CN"/>
        </w:rPr>
        <w:t>附件2，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按学科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排序</w:t>
      </w:r>
      <w:r>
        <w:rPr>
          <w:rFonts w:hint="eastAsia" w:hAnsi="仿宋_GB2312" w:cs="仿宋_GB2312"/>
          <w:sz w:val="32"/>
          <w:szCs w:val="32"/>
          <w:lang w:eastAsia="zh-CN"/>
        </w:rPr>
        <w:t>）</w:t>
      </w:r>
      <w:r>
        <w:rPr>
          <w:rFonts w:hint="eastAsia" w:hAnsi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《202</w:t>
      </w:r>
      <w:r>
        <w:rPr>
          <w:rFonts w:hint="eastAsia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年吴江区中小学(幼儿园)教育教学论文鉴定送审汇总表》（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用Excel文档（按照示例格式填报，一律用宋体10号字、论文名称不需要加书名号、中间不要加任何空格键），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表格以“学校编号+学校简称+X篇”命名，通过局OA办公系统内部邮件报送给人事与师资科吴学思。</w:t>
      </w:r>
    </w:p>
    <w:p w14:paraId="33F32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 w14:paraId="733E79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纸质材料</w:t>
      </w:r>
    </w:p>
    <w:p w14:paraId="6F53B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（一）汇总表</w:t>
      </w:r>
    </w:p>
    <w:p w14:paraId="237AB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《202</w:t>
      </w:r>
      <w:r>
        <w:rPr>
          <w:rFonts w:hint="eastAsia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年吴江区中小学(幼儿园)一级教师教育教学论文鉴定送审名册》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）、《202</w:t>
      </w:r>
      <w:r>
        <w:rPr>
          <w:rFonts w:hint="eastAsia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年吴江区中小学(幼儿园)教育教学论文鉴定送审汇总表》（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一式一份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5958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（二）送审论文详细要求</w:t>
      </w:r>
    </w:p>
    <w:p w14:paraId="067AE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每篇论文的相关材料按规定顺序装订，每人最多上报2篇，其中至少1篇须为发表论文。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具体要求如下：</w:t>
      </w:r>
    </w:p>
    <w:p w14:paraId="48565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期刊上的发表论文。需提供：</w:t>
      </w:r>
    </w:p>
    <w:p w14:paraId="08BC9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吴江区中小学(幼儿园)教育教学论文鉴定表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份，以下简称鉴定表，见附件4），鉴定表上的学科是指论文所属的学科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鉴定表教育局不再留底，反馈学校后由人秘干部或教师本人保管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0C975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①中华人民共和国新闻出版总署期刊查询页和②“中国知网”（或万方、维普、龙源等）论文数据库中查证页面的打印件，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  <w:t>查询页、查证页与论文发表的期刊名称必须一致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经学校审核盖章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一式一份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 w14:paraId="16741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</w:rPr>
        <w:t>期刊封面、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目录（全部，不是部分）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、正文、封底复印件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经学校审核盖章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一式一份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3636D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查重报告打印件，经学校统一在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知网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上查重后打印盖章，一式一份（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提供去除本人文献查重报告</w:t>
      </w:r>
      <w:r>
        <w:rPr>
          <w:rFonts w:hint="eastAsia" w:hAnsi="仿宋_GB2312" w:cs="仿宋_GB2312"/>
          <w:b/>
          <w:bCs/>
          <w:sz w:val="32"/>
          <w:szCs w:val="32"/>
          <w:u w:val="single"/>
          <w:lang w:val="en-US" w:eastAsia="zh-CN"/>
        </w:rPr>
        <w:t>，查重时间范围截止至论文发表或获奖时间点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）；</w:t>
      </w:r>
    </w:p>
    <w:p w14:paraId="5452E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-325755</wp:posOffset>
            </wp:positionH>
            <wp:positionV relativeFrom="paragraph">
              <wp:posOffset>175895</wp:posOffset>
            </wp:positionV>
            <wp:extent cx="5915660" cy="4639310"/>
            <wp:effectExtent l="0" t="0" r="8890" b="8890"/>
            <wp:wrapNone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5660" cy="4639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2841C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49DB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E435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8677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2731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2FDE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596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EDB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7F81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7480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D72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0009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C4C7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sz w:val="32"/>
          <w:szCs w:val="32"/>
        </w:rPr>
        <w:t>论文内容（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WORD版打印稿，便于评委看清楚内容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）一式一份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24B4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仿宋" w:hAnsi="仿宋" w:eastAsia="仿宋"/>
          <w:sz w:val="32"/>
          <w:szCs w:val="32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-770255</wp:posOffset>
            </wp:positionH>
            <wp:positionV relativeFrom="paragraph">
              <wp:posOffset>3810</wp:posOffset>
            </wp:positionV>
            <wp:extent cx="6739890" cy="3181985"/>
            <wp:effectExtent l="0" t="0" r="3810" b="18415"/>
            <wp:wrapNone/>
            <wp:docPr id="3" name="图片 3" descr="1741571651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157165126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39890" cy="318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FF9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 w14:paraId="3AD77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 w14:paraId="028A7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 w14:paraId="79B90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 w14:paraId="05FEA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 w14:paraId="1FAFB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 w14:paraId="499F5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 w14:paraId="42068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 w14:paraId="7A6AD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仿宋" w:hAnsi="仿宋" w:eastAsia="仿宋"/>
          <w:sz w:val="32"/>
          <w:szCs w:val="32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61595</wp:posOffset>
            </wp:positionV>
            <wp:extent cx="4538345" cy="1579880"/>
            <wp:effectExtent l="0" t="0" r="14605" b="1270"/>
            <wp:wrapNone/>
            <wp:docPr id="2" name="图片 5" descr="说明: 新闻出版广电总局期刊查询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说明: 新闻出版广电总局期刊查询页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8345" cy="157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F5B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</w:p>
    <w:p w14:paraId="359309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1778C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634E4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DDA3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获奖论文。需提供：</w:t>
      </w:r>
    </w:p>
    <w:p w14:paraId="1000C7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鉴定表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31BDE2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获奖证书复印件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经学校审核盖章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一式一份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656FEA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hAnsi="仿宋_GB2312" w:cs="仿宋_GB2312"/>
          <w:sz w:val="32"/>
          <w:szCs w:val="32"/>
          <w:lang w:val="en-US" w:eastAsia="zh-CN"/>
        </w:rPr>
        <w:t>知网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查重报告；</w:t>
      </w:r>
    </w:p>
    <w:p w14:paraId="3B38F1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论文打印稿。</w:t>
      </w:r>
    </w:p>
    <w:p w14:paraId="4866F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教育类报纸上发表的论文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需提供：</w:t>
      </w:r>
    </w:p>
    <w:p w14:paraId="468B8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鉴定表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230D6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报纸的头版、正文复印页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经学校审核盖章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一式一份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7DBA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hAnsi="仿宋_GB2312" w:cs="仿宋_GB2312"/>
          <w:sz w:val="32"/>
          <w:szCs w:val="32"/>
          <w:lang w:val="en-US" w:eastAsia="zh-CN"/>
        </w:rPr>
        <w:t>知网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查重报告；</w:t>
      </w:r>
    </w:p>
    <w:p w14:paraId="2BAA7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（4）论文打印稿。</w:t>
      </w:r>
    </w:p>
    <w:p w14:paraId="7C720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高质量的研究报告、经验总结等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需提供：</w:t>
      </w:r>
    </w:p>
    <w:p w14:paraId="729CC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鉴定表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6EBC1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公示情况呈报表</w:t>
      </w:r>
      <w:r>
        <w:rPr>
          <w:rFonts w:hint="eastAsia" w:hAnsi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一式一份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，（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附件5）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1D145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相关教育教学成果奖获奖证书、课题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立项证书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、结题（或获奖）证书等材料复印件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经学校审核盖章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一式一份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2C7EE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hAnsi="仿宋_GB2312" w:cs="仿宋_GB2312"/>
          <w:sz w:val="32"/>
          <w:szCs w:val="32"/>
          <w:lang w:val="en-US" w:eastAsia="zh-CN"/>
        </w:rPr>
        <w:t>知网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查重报告；</w:t>
      </w:r>
    </w:p>
    <w:p w14:paraId="603C3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正文打印稿。</w:t>
      </w:r>
    </w:p>
    <w:p w14:paraId="07EB9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（三）其他要求</w:t>
      </w:r>
    </w:p>
    <w:p w14:paraId="229F0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核心期刊以北京大学《中文核心期刊要目总览》相应版本为准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3138B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论文如以两人或两人以上名义发表，原则上只鉴定第一作者，还须填写《论文、项目证明材料》表格，说明本人执笔哪一部分，并由合作者签名，学校审核后加盖公章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一式一份，（见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附件6）；</w:t>
      </w:r>
    </w:p>
    <w:p w14:paraId="69C6E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以上材料中所有打印页、复印件，均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用A4纸打印，均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须学校对照原件逐一审核，审核人要签名，并加盖公章，确保材料的真实性</w:t>
      </w:r>
      <w:r>
        <w:rPr>
          <w:rFonts w:hint="eastAsia" w:hAnsi="仿宋_GB2312" w:cs="仿宋_GB2312"/>
          <w:b/>
          <w:bCs/>
          <w:sz w:val="32"/>
          <w:szCs w:val="32"/>
          <w:u w:val="single"/>
          <w:lang w:eastAsia="zh-CN"/>
        </w:rPr>
        <w:t>；</w:t>
      </w:r>
    </w:p>
    <w:p w14:paraId="0DDEC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各学校报送的纸质材料，请根据</w:t>
      </w:r>
      <w:r>
        <w:rPr>
          <w:rFonts w:hint="eastAsia" w:hAnsi="仿宋_GB2312" w:cs="仿宋_GB2312"/>
          <w:sz w:val="32"/>
          <w:szCs w:val="32"/>
          <w:lang w:val="en-US" w:eastAsia="zh-CN"/>
        </w:rPr>
        <w:t>附件2送审</w:t>
      </w:r>
      <w:r>
        <w:rPr>
          <w:rFonts w:hint="eastAsia" w:ascii="仿宋_GB2312" w:hAnsi="仿宋_GB2312" w:eastAsia="仿宋_GB2312" w:cs="仿宋_GB2312"/>
          <w:sz w:val="32"/>
          <w:szCs w:val="32"/>
        </w:rPr>
        <w:t>名册顺序，按照学科分类排列整齐</w:t>
      </w:r>
      <w:r>
        <w:rPr>
          <w:rFonts w:hint="eastAsia" w:hAnsi="仿宋_GB2312" w:cs="仿宋_GB2312"/>
          <w:sz w:val="32"/>
          <w:szCs w:val="32"/>
          <w:lang w:eastAsia="zh-CN"/>
        </w:rPr>
        <w:t>，</w:t>
      </w:r>
      <w:r>
        <w:rPr>
          <w:rFonts w:hint="eastAsia" w:hAnsi="仿宋_GB2312" w:cs="仿宋_GB2312"/>
          <w:sz w:val="32"/>
          <w:szCs w:val="32"/>
          <w:lang w:val="en-US" w:eastAsia="zh-CN"/>
        </w:rPr>
        <w:t>并在每份论文材料首页左上角用铅笔标明“学校序号-花名册顺序-学科”例如“G1-1-数学</w:t>
      </w:r>
      <w:bookmarkStart w:id="0" w:name="_GoBack"/>
      <w:bookmarkEnd w:id="0"/>
      <w:r>
        <w:rPr>
          <w:rFonts w:hint="eastAsia" w:hAnsi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A9F5C">
    <w:pPr>
      <w:pStyle w:val="2"/>
    </w:pPr>
    <w:r>
      <w:pict>
        <v:shape id="文本框 1026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Lt4gTFAQAAawMAAA4AAAAAAAAAAQAgAAAAHgEAAGRycy9lMm9Eb2MueG1s&#10;UEsFBgAAAAAGAAYAWQEAAFU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31753DF2">
                <w:pPr>
                  <w:pStyle w:val="2"/>
                  <w:ind w:left="420" w:leftChars="200" w:right="420" w:rightChars="200"/>
                  <w:rPr>
                    <w:rStyle w:val="6"/>
                    <w:rFonts w:ascii="宋体" w:hAnsi="宋体" w:eastAsia="宋体"/>
                    <w:sz w:val="28"/>
                    <w:szCs w:val="28"/>
                  </w:rPr>
                </w:pP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6"/>
                    <w:rFonts w:ascii="宋体" w:hAnsi="宋体" w:eastAsia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6"/>
                    <w:rFonts w:ascii="宋体" w:hAnsi="宋体" w:eastAsia="宋体"/>
                    <w:sz w:val="28"/>
                    <w:szCs w:val="28"/>
                  </w:rPr>
                  <w:t>4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05CCE">
    <w:pPr>
      <w:pStyle w:val="2"/>
      <w:framePr w:wrap="around" w:vAnchor="text" w:hAnchor="margin" w:xAlign="center" w:y="1"/>
      <w:rPr>
        <w:rStyle w:val="6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- 2 -</w:t>
    </w:r>
    <w:r>
      <w:rPr>
        <w:rFonts w:ascii="宋体" w:hAnsi="宋体" w:eastAsia="宋体"/>
        <w:sz w:val="28"/>
        <w:szCs w:val="28"/>
      </w:rPr>
      <w:fldChar w:fldCharType="end"/>
    </w:r>
  </w:p>
  <w:p w14:paraId="6BF8D786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E69E4">
    <w:pPr>
      <w:pStyle w:val="2"/>
    </w:pPr>
    <w:r>
      <w:pict>
        <v:shape id="文本框 1027" o:spid="_x0000_s2050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348B8CC"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MxZGY3OWJiYjQ0OTZlNjQyODMwNzQ3MGI5ZGM0N2EifQ=="/>
  </w:docVars>
  <w:rsids>
    <w:rsidRoot w:val="007A7A18"/>
    <w:rsid w:val="00042745"/>
    <w:rsid w:val="000C7FAC"/>
    <w:rsid w:val="007737A7"/>
    <w:rsid w:val="007A7A18"/>
    <w:rsid w:val="00906743"/>
    <w:rsid w:val="009119D3"/>
    <w:rsid w:val="00E74A35"/>
    <w:rsid w:val="00F140DB"/>
    <w:rsid w:val="06053772"/>
    <w:rsid w:val="08DA7138"/>
    <w:rsid w:val="11464F36"/>
    <w:rsid w:val="149C302A"/>
    <w:rsid w:val="157D0A4E"/>
    <w:rsid w:val="18C03380"/>
    <w:rsid w:val="19E35721"/>
    <w:rsid w:val="1C8431EB"/>
    <w:rsid w:val="210E72C1"/>
    <w:rsid w:val="237A0EA4"/>
    <w:rsid w:val="23A54615"/>
    <w:rsid w:val="255F371C"/>
    <w:rsid w:val="2AF50EB8"/>
    <w:rsid w:val="2DCF003E"/>
    <w:rsid w:val="328A7A80"/>
    <w:rsid w:val="349F4C0E"/>
    <w:rsid w:val="34C72D1E"/>
    <w:rsid w:val="37C665BF"/>
    <w:rsid w:val="381D6482"/>
    <w:rsid w:val="398E14F4"/>
    <w:rsid w:val="3A337691"/>
    <w:rsid w:val="3C17152E"/>
    <w:rsid w:val="3C1B147E"/>
    <w:rsid w:val="3D3F73DB"/>
    <w:rsid w:val="3E6842C3"/>
    <w:rsid w:val="3EE54794"/>
    <w:rsid w:val="3F424B14"/>
    <w:rsid w:val="3F4E57AE"/>
    <w:rsid w:val="404C551E"/>
    <w:rsid w:val="44A9520A"/>
    <w:rsid w:val="458B758F"/>
    <w:rsid w:val="475D4FD5"/>
    <w:rsid w:val="48AE7D08"/>
    <w:rsid w:val="492434DC"/>
    <w:rsid w:val="49B361E0"/>
    <w:rsid w:val="50686D40"/>
    <w:rsid w:val="52595FA5"/>
    <w:rsid w:val="53FB35FD"/>
    <w:rsid w:val="54300F5A"/>
    <w:rsid w:val="555D4EDC"/>
    <w:rsid w:val="5A2D0DB3"/>
    <w:rsid w:val="5CFA0638"/>
    <w:rsid w:val="5E655CD1"/>
    <w:rsid w:val="601A5BD9"/>
    <w:rsid w:val="62BD515F"/>
    <w:rsid w:val="62E4413D"/>
    <w:rsid w:val="64B27796"/>
    <w:rsid w:val="64BE025A"/>
    <w:rsid w:val="684352D5"/>
    <w:rsid w:val="6BFB5EC7"/>
    <w:rsid w:val="6E4C7F4F"/>
    <w:rsid w:val="719852BE"/>
    <w:rsid w:val="758D193E"/>
    <w:rsid w:val="76E23F0B"/>
    <w:rsid w:val="773D3C51"/>
    <w:rsid w:val="79D00993"/>
    <w:rsid w:val="7AF366E7"/>
    <w:rsid w:val="7F54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脚 Char"/>
    <w:basedOn w:val="5"/>
    <w:link w:val="2"/>
    <w:autoRedefine/>
    <w:qFormat/>
    <w:uiPriority w:val="0"/>
    <w:rPr>
      <w:rFonts w:ascii="仿宋_GB2312" w:hAnsi="Times New Roman" w:eastAsia="仿宋_GB2312" w:cs="Times New Roman"/>
      <w:sz w:val="18"/>
      <w:szCs w:val="20"/>
    </w:rPr>
  </w:style>
  <w:style w:type="character" w:customStyle="1" w:styleId="8">
    <w:name w:val="页眉 Char"/>
    <w:basedOn w:val="5"/>
    <w:link w:val="3"/>
    <w:autoRedefine/>
    <w:semiHidden/>
    <w:qFormat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1128</Words>
  <Characters>1159</Characters>
  <Lines>8</Lines>
  <Paragraphs>2</Paragraphs>
  <TotalTime>10</TotalTime>
  <ScaleCrop>false</ScaleCrop>
  <LinksUpToDate>false</LinksUpToDate>
  <CharactersWithSpaces>1159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2023-03-01T08:33:00Z</dcterms:created>
  <dc:creator>1</dc:creator>
  <cp:lastModifiedBy>mango fish</cp:lastModifiedBy>
  <cp:lastPrinted>2024-03-15T01:12:00Z</cp:lastPrinted>
  <dcterms:modified xsi:type="dcterms:W3CDTF">2025-03-10T05:47:48Z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6FBD585E56E34FA0AC7388B6D410DE19_12</vt:lpwstr>
  </property>
  <property fmtid="{D5CDD505-2E9C-101B-9397-08002B2CF9AE}" pid="4" name="KSOTemplateDocerSaveRecord">
    <vt:lpwstr>eyJoZGlkIjoiYmMxZWNiNmRiM2JkOWVkZWQ5ZjJjYzk4YzBmNjA5N2EiLCJ1c2VySWQiOiIyMDk5MDIzMDEifQ==</vt:lpwstr>
  </property>
</Properties>
</file>